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735" w:rsidRPr="00B95735" w:rsidRDefault="00B95735" w:rsidP="00B95735">
      <w:pPr>
        <w:spacing w:after="0" w:line="360" w:lineRule="auto"/>
        <w:ind w:left="-284" w:right="-1" w:firstLine="56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573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СПИСОК ЛИТЕРАТУРЫ</w:t>
      </w:r>
    </w:p>
    <w:p w:rsidR="00B95735" w:rsidRPr="00B95735" w:rsidRDefault="00B95735" w:rsidP="00B95735">
      <w:pPr>
        <w:spacing w:after="0" w:line="360" w:lineRule="auto"/>
        <w:ind w:left="-284" w:right="-1" w:firstLine="56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</w:rPr>
        <w:t xml:space="preserve">Конституция Российской Федерации //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 // Собрание законодательства РФ, 04.08.2014, N 31, ст. 4398. 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Уголовно-процессуальный кодекс Российской Федерации от 18.12.2001 N 174-ФЗ // Собрание законодательства РФ. – 2001. - N 52 (ч. I), ст. 4921.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 присяжных заседателях федеральных судов общей юрисдикции в Российской Федерации: Федеральный закон от 20.08.2004 N 113-ФЗ // Собрание законодательства РФ. – 2004. –N 34. – Ст. 3528.</w:t>
      </w:r>
    </w:p>
    <w:p w:rsidR="0086319C" w:rsidRDefault="0086319C" w:rsidP="0086319C">
      <w:pPr>
        <w:tabs>
          <w:tab w:val="left" w:pos="0"/>
          <w:tab w:val="left" w:pos="284"/>
          <w:tab w:val="left" w:pos="851"/>
          <w:tab w:val="left" w:pos="993"/>
          <w:tab w:val="left" w:pos="1134"/>
        </w:tabs>
        <w:spacing w:after="0" w:line="36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B95735" w:rsidRPr="0086319C" w:rsidRDefault="00B95735" w:rsidP="0086319C">
      <w:pPr>
        <w:tabs>
          <w:tab w:val="left" w:pos="0"/>
          <w:tab w:val="left" w:pos="284"/>
          <w:tab w:val="left" w:pos="851"/>
          <w:tab w:val="left" w:pos="993"/>
          <w:tab w:val="left" w:pos="1134"/>
        </w:tabs>
        <w:spacing w:after="0" w:line="36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319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Учебная литература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Гуценко К. Ф. Правоохранительные органы: учебник для юридических вузов и факультетов / К. Ф. Гуценко; М. А. Ковалев. – 8-е изд., </w:t>
      </w:r>
      <w:proofErr w:type="spellStart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перераб</w:t>
      </w:r>
      <w:proofErr w:type="spellEnd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и доп. – М.: Зерцало, 2015. – 421 с.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Правоохранительные и судебные органы: учебник для СПО / под общей ред. В.П. </w:t>
      </w:r>
      <w:proofErr w:type="spellStart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Божьева</w:t>
      </w:r>
      <w:proofErr w:type="spellEnd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Б.Я. Гаврилова. – М.: </w:t>
      </w:r>
      <w:proofErr w:type="spellStart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Юрайт</w:t>
      </w:r>
      <w:proofErr w:type="spellEnd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2016. – 381 с.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Правоохранительные органы: учебник для СПО / под ред. В.М. </w:t>
      </w:r>
      <w:proofErr w:type="spellStart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Бозрова</w:t>
      </w:r>
      <w:proofErr w:type="spellEnd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– М: </w:t>
      </w:r>
      <w:proofErr w:type="spellStart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Юрайт</w:t>
      </w:r>
      <w:proofErr w:type="spellEnd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2015. – 424 с.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Правоохранительные органы: учебник и практикум для СПО / под общей ред. М.П. Полякова. – М.: </w:t>
      </w:r>
      <w:proofErr w:type="spellStart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Юрайт</w:t>
      </w:r>
      <w:proofErr w:type="spellEnd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2016. – 363 с.</w:t>
      </w:r>
    </w:p>
    <w:p w:rsidR="0086319C" w:rsidRDefault="0086319C" w:rsidP="00B95735">
      <w:p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425" w:right="-1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B95735" w:rsidRPr="0086319C" w:rsidRDefault="0086319C" w:rsidP="00B95735">
      <w:p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425"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319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Дополнительная литература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Андриянова О. Ю. Специфика юридической аргументации в процессе судопроизводства с участием присяжных заседателей // Юридическая техника. – 2013. – №7-1. – С.65-67.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Быков В.М. О совершенствовании производства в суде с участием присяжных заседателей // Российский судья. – 2015. – № 4. – С. 20-22.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95735">
        <w:rPr>
          <w:rFonts w:ascii="Times New Roman" w:eastAsia="Calibri" w:hAnsi="Times New Roman" w:cs="Times New Roman"/>
          <w:sz w:val="28"/>
          <w:szCs w:val="28"/>
        </w:rPr>
        <w:lastRenderedPageBreak/>
        <w:t>Бытко</w:t>
      </w:r>
      <w:proofErr w:type="spellEnd"/>
      <w:r w:rsidRPr="00B95735">
        <w:rPr>
          <w:rFonts w:ascii="Times New Roman" w:eastAsia="Calibri" w:hAnsi="Times New Roman" w:cs="Times New Roman"/>
          <w:sz w:val="28"/>
          <w:szCs w:val="28"/>
        </w:rPr>
        <w:t xml:space="preserve"> Ю.И.  Проблемы суда присяжных в Российской Федерации // Современное право. – 2018. – № 2. – С. 20-24.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Бушная</w:t>
      </w:r>
      <w:proofErr w:type="spellEnd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Н.В., Першина Е.А., Овчаренко И.А. Современные идеи гражданственности и патриотизма через призму статуса присяжного заседателя // Закон и право. – 2016. – № 8. – С. 27-30. 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</w:rPr>
        <w:t>Верещагин А.Н.О развитии суда присяжных в России // Закон. – 2017.  № 2. – С. 68-72.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Гурская С.Н. Критерии формирования перечня составов преступлений, подсудных суду с участием присяжных заседателей // Российский судья. – 2016. – № 2. – С. 21-25. 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Доля Е.А. Суд присяжных: онто</w:t>
      </w:r>
      <w:bookmarkStart w:id="0" w:name="_GoBack"/>
      <w:bookmarkEnd w:id="0"/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логические, гносеологические и правовые основы // Законность. 2015. – № 8 (970). – С. 46-50. 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</w:rPr>
        <w:t>Крылов Е.Н. Суд присяжных в постсоветском уголовном процессе: перипетии развития // Закон. – 2016. – № 9. – С. 31-35.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Мартышкин В.Н. Суд присяжных в России: Перспективы реформирования // Юридическая наука. – 2015. – №1. – С.37-41.</w:t>
      </w:r>
    </w:p>
    <w:p w:rsidR="00B95735" w:rsidRPr="00B95735" w:rsidRDefault="00B95735" w:rsidP="00B95735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-284"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Насонов А.И. О реформировании суда с участием присяжных заседателей // Судебная власть и уголовный процесс. – 2015. – №4. – С.243-248.</w:t>
      </w:r>
    </w:p>
    <w:p w:rsidR="00B95735" w:rsidRPr="0086319C" w:rsidRDefault="00B95735" w:rsidP="00B95735">
      <w:pPr>
        <w:tabs>
          <w:tab w:val="left" w:pos="284"/>
          <w:tab w:val="left" w:pos="567"/>
          <w:tab w:val="left" w:pos="851"/>
          <w:tab w:val="left" w:pos="993"/>
          <w:tab w:val="left" w:pos="1134"/>
        </w:tabs>
        <w:spacing w:after="0" w:line="360" w:lineRule="auto"/>
        <w:ind w:left="425" w:right="-1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86319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Интернет-ресурсы</w:t>
      </w:r>
    </w:p>
    <w:p w:rsidR="00B95735" w:rsidRPr="00B95735" w:rsidRDefault="00B95735" w:rsidP="00B95735">
      <w:pPr>
        <w:tabs>
          <w:tab w:val="left" w:pos="142"/>
          <w:tab w:val="left" w:pos="284"/>
          <w:tab w:val="left" w:pos="851"/>
          <w:tab w:val="left" w:pos="993"/>
          <w:tab w:val="left" w:pos="1134"/>
        </w:tabs>
        <w:spacing w:after="0" w:line="36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7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18. </w:t>
      </w:r>
      <w:r w:rsidRPr="00B95735">
        <w:rPr>
          <w:rFonts w:ascii="Times New Roman" w:hAnsi="Times New Roman" w:cs="Times New Roman"/>
          <w:sz w:val="28"/>
          <w:szCs w:val="28"/>
        </w:rPr>
        <w:t xml:space="preserve">Фоков А.П. </w:t>
      </w:r>
      <w:r w:rsidRPr="00B95735">
        <w:rPr>
          <w:rFonts w:ascii="Times New Roman" w:hAnsi="Times New Roman" w:cs="Times New Roman"/>
          <w:bCs/>
          <w:sz w:val="28"/>
          <w:szCs w:val="28"/>
        </w:rPr>
        <w:t>Объединение верховного суда Российской Федерации и высшего арбитражного суда Российской Федерации: "за" и "против"</w:t>
      </w:r>
      <w:r w:rsidRPr="00B95735">
        <w:rPr>
          <w:rFonts w:ascii="Times New Roman" w:hAnsi="Times New Roman" w:cs="Times New Roman"/>
          <w:b/>
          <w:bCs/>
          <w:sz w:val="28"/>
          <w:szCs w:val="28"/>
        </w:rPr>
        <w:t xml:space="preserve"> //</w:t>
      </w:r>
      <w:r w:rsidRPr="00B95735">
        <w:rPr>
          <w:rFonts w:ascii="Times New Roman" w:hAnsi="Times New Roman" w:cs="Times New Roman"/>
          <w:sz w:val="28"/>
          <w:szCs w:val="28"/>
        </w:rPr>
        <w:t xml:space="preserve"> https://wiselawyer.ru/poleznoe/</w:t>
      </w:r>
    </w:p>
    <w:p w:rsidR="002A54E7" w:rsidRDefault="002A54E7"/>
    <w:sectPr w:rsidR="002A54E7" w:rsidSect="007E2DCC">
      <w:headerReference w:type="default" r:id="rId8"/>
      <w:footerReference w:type="default" r:id="rId9"/>
      <w:footerReference w:type="first" r:id="rId10"/>
      <w:pgSz w:w="11906" w:h="16838" w:code="9"/>
      <w:pgMar w:top="851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1BE" w:rsidRDefault="009271BE">
      <w:pPr>
        <w:spacing w:after="0" w:line="240" w:lineRule="auto"/>
      </w:pPr>
      <w:r>
        <w:separator/>
      </w:r>
    </w:p>
  </w:endnote>
  <w:endnote w:type="continuationSeparator" w:id="0">
    <w:p w:rsidR="009271BE" w:rsidRDefault="0092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00C" w:rsidRDefault="009271BE">
    <w:pPr>
      <w:pStyle w:val="10"/>
      <w:jc w:val="right"/>
    </w:pPr>
  </w:p>
  <w:p w:rsidR="00B9100C" w:rsidRDefault="009271BE">
    <w:pPr>
      <w:pStyle w:val="1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7589843"/>
      <w:docPartObj>
        <w:docPartGallery w:val="Page Numbers (Bottom of Page)"/>
        <w:docPartUnique/>
      </w:docPartObj>
    </w:sdtPr>
    <w:sdtEndPr/>
    <w:sdtContent>
      <w:p w:rsidR="00A80801" w:rsidRDefault="009271BE">
        <w:pPr>
          <w:pStyle w:val="10"/>
          <w:jc w:val="center"/>
        </w:pPr>
      </w:p>
    </w:sdtContent>
  </w:sdt>
  <w:p w:rsidR="00A80801" w:rsidRDefault="009271BE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1BE" w:rsidRDefault="009271BE">
      <w:pPr>
        <w:spacing w:after="0" w:line="240" w:lineRule="auto"/>
      </w:pPr>
      <w:r>
        <w:separator/>
      </w:r>
    </w:p>
  </w:footnote>
  <w:footnote w:type="continuationSeparator" w:id="0">
    <w:p w:rsidR="009271BE" w:rsidRDefault="0092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5026873"/>
      <w:docPartObj>
        <w:docPartGallery w:val="Page Numbers (Top of Page)"/>
        <w:docPartUnique/>
      </w:docPartObj>
    </w:sdtPr>
    <w:sdtEndPr/>
    <w:sdtContent>
      <w:p w:rsidR="00B9100C" w:rsidRDefault="00B95735">
        <w:pPr>
          <w:pStyle w:val="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31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9100C" w:rsidRDefault="009271BE">
    <w:pPr>
      <w:pStyle w:val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B46"/>
    <w:multiLevelType w:val="hybridMultilevel"/>
    <w:tmpl w:val="BBE85C76"/>
    <w:lvl w:ilvl="0" w:tplc="6DA613A6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735"/>
    <w:rsid w:val="002A54E7"/>
    <w:rsid w:val="0086319C"/>
    <w:rsid w:val="009271BE"/>
    <w:rsid w:val="00B9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unhideWhenUsed/>
    <w:rsid w:val="00B9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1"/>
    <w:uiPriority w:val="99"/>
    <w:rsid w:val="00B95735"/>
  </w:style>
  <w:style w:type="paragraph" w:customStyle="1" w:styleId="10">
    <w:name w:val="Нижний колонтитул1"/>
    <w:basedOn w:val="a"/>
    <w:next w:val="a5"/>
    <w:link w:val="a6"/>
    <w:uiPriority w:val="99"/>
    <w:unhideWhenUsed/>
    <w:rsid w:val="00B9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10"/>
    <w:uiPriority w:val="99"/>
    <w:rsid w:val="00B95735"/>
  </w:style>
  <w:style w:type="paragraph" w:styleId="a3">
    <w:name w:val="header"/>
    <w:basedOn w:val="a"/>
    <w:link w:val="11"/>
    <w:uiPriority w:val="99"/>
    <w:semiHidden/>
    <w:unhideWhenUsed/>
    <w:rsid w:val="00B9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Верхний колонтитул Знак1"/>
    <w:basedOn w:val="a0"/>
    <w:link w:val="a3"/>
    <w:uiPriority w:val="99"/>
    <w:semiHidden/>
    <w:rsid w:val="00B95735"/>
  </w:style>
  <w:style w:type="paragraph" w:styleId="a5">
    <w:name w:val="footer"/>
    <w:basedOn w:val="a"/>
    <w:link w:val="12"/>
    <w:uiPriority w:val="99"/>
    <w:semiHidden/>
    <w:unhideWhenUsed/>
    <w:rsid w:val="00B9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Нижний колонтитул Знак1"/>
    <w:basedOn w:val="a0"/>
    <w:link w:val="a5"/>
    <w:uiPriority w:val="99"/>
    <w:semiHidden/>
    <w:rsid w:val="00B957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unhideWhenUsed/>
    <w:rsid w:val="00B9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1"/>
    <w:uiPriority w:val="99"/>
    <w:rsid w:val="00B95735"/>
  </w:style>
  <w:style w:type="paragraph" w:customStyle="1" w:styleId="10">
    <w:name w:val="Нижний колонтитул1"/>
    <w:basedOn w:val="a"/>
    <w:next w:val="a5"/>
    <w:link w:val="a6"/>
    <w:uiPriority w:val="99"/>
    <w:unhideWhenUsed/>
    <w:rsid w:val="00B9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10"/>
    <w:uiPriority w:val="99"/>
    <w:rsid w:val="00B95735"/>
  </w:style>
  <w:style w:type="paragraph" w:styleId="a3">
    <w:name w:val="header"/>
    <w:basedOn w:val="a"/>
    <w:link w:val="11"/>
    <w:uiPriority w:val="99"/>
    <w:semiHidden/>
    <w:unhideWhenUsed/>
    <w:rsid w:val="00B9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Верхний колонтитул Знак1"/>
    <w:basedOn w:val="a0"/>
    <w:link w:val="a3"/>
    <w:uiPriority w:val="99"/>
    <w:semiHidden/>
    <w:rsid w:val="00B95735"/>
  </w:style>
  <w:style w:type="paragraph" w:styleId="a5">
    <w:name w:val="footer"/>
    <w:basedOn w:val="a"/>
    <w:link w:val="12"/>
    <w:uiPriority w:val="99"/>
    <w:semiHidden/>
    <w:unhideWhenUsed/>
    <w:rsid w:val="00B9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Нижний колонтитул Знак1"/>
    <w:basedOn w:val="a0"/>
    <w:link w:val="a5"/>
    <w:uiPriority w:val="99"/>
    <w:semiHidden/>
    <w:rsid w:val="00B95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Леночка</cp:lastModifiedBy>
  <cp:revision>2</cp:revision>
  <dcterms:created xsi:type="dcterms:W3CDTF">2018-11-20T20:18:00Z</dcterms:created>
  <dcterms:modified xsi:type="dcterms:W3CDTF">2020-12-14T08:17:00Z</dcterms:modified>
</cp:coreProperties>
</file>